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0" w:rsidRPr="00316049" w:rsidRDefault="005866B0" w:rsidP="001A54F1">
      <w:pPr>
        <w:jc w:val="center"/>
        <w:rPr>
          <w:rFonts w:ascii="Times New Roman" w:hAnsi="Times New Roman"/>
          <w:b/>
          <w:sz w:val="28"/>
          <w:szCs w:val="28"/>
        </w:rPr>
      </w:pPr>
      <w:r w:rsidRPr="00316049">
        <w:rPr>
          <w:rFonts w:ascii="Times New Roman" w:hAnsi="Times New Roman"/>
          <w:b/>
          <w:sz w:val="28"/>
          <w:szCs w:val="28"/>
        </w:rPr>
        <w:t>Акт</w:t>
      </w:r>
    </w:p>
    <w:p w:rsidR="005866B0" w:rsidRPr="00316049" w:rsidRDefault="005866B0" w:rsidP="002665F6">
      <w:pPr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По результатам проверки соблюдения бюджетного законодательства и иных нормативных правовых актов</w:t>
      </w:r>
      <w:proofErr w:type="gramStart"/>
      <w:r w:rsidRPr="003160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6049">
        <w:rPr>
          <w:rFonts w:ascii="Times New Roman" w:hAnsi="Times New Roman"/>
          <w:sz w:val="28"/>
          <w:szCs w:val="28"/>
        </w:rPr>
        <w:t xml:space="preserve"> регулирующих бюджетные правоотношения в части ведения бухгалтерского учета, целевого использования средств, контроль в сфере закупок.</w:t>
      </w:r>
    </w:p>
    <w:p w:rsidR="005866B0" w:rsidRPr="00316049" w:rsidRDefault="00F109C5" w:rsidP="002665F6">
      <w:pPr>
        <w:tabs>
          <w:tab w:val="left" w:pos="6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декабря</w:t>
      </w:r>
      <w:r w:rsidR="002F7AB1">
        <w:rPr>
          <w:rFonts w:ascii="Times New Roman" w:hAnsi="Times New Roman"/>
          <w:sz w:val="28"/>
          <w:szCs w:val="28"/>
        </w:rPr>
        <w:t xml:space="preserve"> 2022</w:t>
      </w:r>
      <w:r w:rsidR="005866B0" w:rsidRPr="00316049">
        <w:rPr>
          <w:rFonts w:ascii="Times New Roman" w:hAnsi="Times New Roman"/>
          <w:sz w:val="28"/>
          <w:szCs w:val="28"/>
        </w:rPr>
        <w:t xml:space="preserve"> года </w:t>
      </w:r>
      <w:r w:rsidR="005866B0" w:rsidRPr="00316049">
        <w:rPr>
          <w:rFonts w:ascii="Times New Roman" w:hAnsi="Times New Roman"/>
          <w:sz w:val="28"/>
          <w:szCs w:val="28"/>
        </w:rPr>
        <w:tab/>
      </w:r>
      <w:r w:rsidR="005866B0">
        <w:rPr>
          <w:rFonts w:ascii="Times New Roman" w:hAnsi="Times New Roman"/>
          <w:sz w:val="28"/>
          <w:szCs w:val="28"/>
        </w:rPr>
        <w:t xml:space="preserve">                   </w:t>
      </w:r>
      <w:r w:rsidR="005866B0" w:rsidRPr="00316049">
        <w:rPr>
          <w:rFonts w:ascii="Times New Roman" w:hAnsi="Times New Roman"/>
          <w:sz w:val="28"/>
          <w:szCs w:val="28"/>
        </w:rPr>
        <w:t xml:space="preserve">х. </w:t>
      </w:r>
      <w:proofErr w:type="gramStart"/>
      <w:r w:rsidR="005866B0" w:rsidRPr="00316049">
        <w:rPr>
          <w:rFonts w:ascii="Times New Roman" w:hAnsi="Times New Roman"/>
          <w:sz w:val="28"/>
          <w:szCs w:val="28"/>
        </w:rPr>
        <w:t>Курганный</w:t>
      </w:r>
      <w:proofErr w:type="gramEnd"/>
    </w:p>
    <w:p w:rsidR="005866B0" w:rsidRPr="00316049" w:rsidRDefault="005866B0" w:rsidP="001A5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Кургане</w:t>
      </w:r>
      <w:r w:rsidR="00FF021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FF021A">
        <w:rPr>
          <w:rFonts w:ascii="Times New Roman" w:hAnsi="Times New Roman" w:cs="Times New Roman"/>
          <w:sz w:val="28"/>
          <w:szCs w:val="28"/>
        </w:rPr>
        <w:t xml:space="preserve"> сельского поселения от 30.12.2021 г. № </w:t>
      </w:r>
      <w:r w:rsidRPr="00316049">
        <w:rPr>
          <w:rFonts w:ascii="Times New Roman" w:hAnsi="Times New Roman" w:cs="Times New Roman"/>
          <w:sz w:val="28"/>
          <w:szCs w:val="28"/>
        </w:rPr>
        <w:t>6</w:t>
      </w:r>
      <w:r w:rsidR="00FF021A">
        <w:rPr>
          <w:rFonts w:ascii="Times New Roman" w:hAnsi="Times New Roman" w:cs="Times New Roman"/>
          <w:sz w:val="28"/>
          <w:szCs w:val="28"/>
        </w:rPr>
        <w:t>1</w:t>
      </w:r>
      <w:r w:rsidRPr="00316049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Администрации 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021A">
        <w:rPr>
          <w:rFonts w:ascii="Times New Roman" w:hAnsi="Times New Roman" w:cs="Times New Roman"/>
          <w:sz w:val="28"/>
          <w:szCs w:val="28"/>
        </w:rPr>
        <w:t>2021</w:t>
      </w:r>
      <w:r w:rsidRPr="00316049">
        <w:rPr>
          <w:rFonts w:ascii="Times New Roman" w:hAnsi="Times New Roman" w:cs="Times New Roman"/>
          <w:sz w:val="28"/>
          <w:szCs w:val="28"/>
        </w:rPr>
        <w:t xml:space="preserve"> год» была проведена </w:t>
      </w:r>
      <w:r w:rsidRPr="00316049">
        <w:rPr>
          <w:rFonts w:ascii="Times New Roman" w:hAnsi="Times New Roman" w:cs="Times New Roman"/>
          <w:sz w:val="28"/>
          <w:szCs w:val="28"/>
          <w:u w:val="single"/>
        </w:rPr>
        <w:t>плановая</w:t>
      </w:r>
      <w:r w:rsidRPr="00316049">
        <w:rPr>
          <w:rFonts w:ascii="Times New Roman" w:hAnsi="Times New Roman" w:cs="Times New Roman"/>
          <w:sz w:val="28"/>
          <w:szCs w:val="28"/>
        </w:rPr>
        <w:t xml:space="preserve"> проверка в отношении муниципального казённого учреждения культуры 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«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</w:p>
    <w:p w:rsidR="005866B0" w:rsidRPr="00316049" w:rsidRDefault="005866B0" w:rsidP="00D033F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Лица, проводившие проверку: </w:t>
      </w:r>
    </w:p>
    <w:p w:rsidR="005866B0" w:rsidRPr="00316049" w:rsidRDefault="005866B0" w:rsidP="00D033F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 Ильченко Галина Николаевна</w:t>
      </w:r>
    </w:p>
    <w:p w:rsidR="005866B0" w:rsidRPr="00316049" w:rsidRDefault="005866B0" w:rsidP="00D033F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Pr="00316049">
        <w:rPr>
          <w:rFonts w:ascii="Times New Roman" w:hAnsi="Times New Roman" w:cs="Times New Roman"/>
          <w:sz w:val="28"/>
          <w:szCs w:val="28"/>
        </w:rPr>
        <w:t xml:space="preserve"> Наталья Ивановна. </w:t>
      </w:r>
    </w:p>
    <w:p w:rsidR="005866B0" w:rsidRPr="00316049" w:rsidRDefault="005866B0" w:rsidP="006F4722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Проведена проверка соблюдения бюджетного законодательства и иных нормативных правовых актов, регулирующих бюджетные правоотношения в части ведения бухгалтерского учета, целевого использования бюджетных средств.</w:t>
      </w:r>
    </w:p>
    <w:p w:rsidR="005866B0" w:rsidRPr="00316049" w:rsidRDefault="005866B0" w:rsidP="006F4722">
      <w:pPr>
        <w:rPr>
          <w:rFonts w:ascii="Times New Roman" w:hAnsi="Times New Roman"/>
          <w:b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  <w:u w:val="single"/>
        </w:rPr>
        <w:t>Цель и предмет контрольного мероприятия</w:t>
      </w:r>
      <w:r w:rsidRPr="00316049">
        <w:rPr>
          <w:rFonts w:ascii="Times New Roman" w:hAnsi="Times New Roman"/>
          <w:sz w:val="28"/>
          <w:szCs w:val="28"/>
        </w:rPr>
        <w:t>:</w:t>
      </w:r>
      <w:r w:rsidRPr="00316049">
        <w:rPr>
          <w:rFonts w:ascii="Times New Roman" w:hAnsi="Times New Roman"/>
          <w:b/>
          <w:sz w:val="28"/>
          <w:szCs w:val="28"/>
        </w:rPr>
        <w:t xml:space="preserve"> </w:t>
      </w:r>
    </w:p>
    <w:p w:rsidR="005866B0" w:rsidRPr="00316049" w:rsidRDefault="005866B0" w:rsidP="006F4722">
      <w:pPr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 xml:space="preserve">правильность ведения бухгалтерского учета, </w:t>
      </w:r>
      <w:proofErr w:type="gramStart"/>
      <w:r w:rsidRPr="003160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6049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правомерности и эффективности целевого использования бюджетных средств.</w:t>
      </w:r>
    </w:p>
    <w:p w:rsidR="005866B0" w:rsidRPr="00316049" w:rsidRDefault="00FF021A" w:rsidP="00F854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Проверяемый период: 2021</w:t>
      </w:r>
      <w:r w:rsidR="005866B0" w:rsidRPr="00316049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5866B0" w:rsidRPr="00316049" w:rsidRDefault="005866B0" w:rsidP="00F85489">
      <w:pPr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 xml:space="preserve">Ответственными за финансово-хозяйственную деятельность муниципального казенного учреждения культуры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 Орловского района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сельский дом культуры» в проверяемом периоде являлись: директор Ушакова Е.А.(весь проверяемый период); главный бухгалтер Бережная О.С. (весь проверяемый период).</w:t>
      </w:r>
    </w:p>
    <w:p w:rsidR="005866B0" w:rsidRPr="00316049" w:rsidRDefault="005866B0" w:rsidP="00F1697E">
      <w:pPr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Сроки проведения к</w:t>
      </w:r>
      <w:r w:rsidR="00FF021A">
        <w:rPr>
          <w:rFonts w:ascii="Times New Roman" w:hAnsi="Times New Roman"/>
          <w:sz w:val="28"/>
          <w:szCs w:val="28"/>
        </w:rPr>
        <w:t>онтрольного мероприятия: с 01.01</w:t>
      </w:r>
      <w:r w:rsidRPr="00316049">
        <w:rPr>
          <w:rFonts w:ascii="Times New Roman" w:hAnsi="Times New Roman"/>
          <w:sz w:val="28"/>
          <w:szCs w:val="28"/>
        </w:rPr>
        <w:t>.2021 года п</w:t>
      </w:r>
      <w:r w:rsidR="00FF021A">
        <w:rPr>
          <w:rFonts w:ascii="Times New Roman" w:hAnsi="Times New Roman"/>
          <w:sz w:val="28"/>
          <w:szCs w:val="28"/>
        </w:rPr>
        <w:t>о 31.12</w:t>
      </w:r>
      <w:r w:rsidRPr="00316049">
        <w:rPr>
          <w:rFonts w:ascii="Times New Roman" w:hAnsi="Times New Roman"/>
          <w:sz w:val="28"/>
          <w:szCs w:val="28"/>
        </w:rPr>
        <w:t>.2021 года.</w:t>
      </w:r>
    </w:p>
    <w:p w:rsidR="005866B0" w:rsidRPr="00316049" w:rsidRDefault="005866B0" w:rsidP="00F370C7">
      <w:pPr>
        <w:tabs>
          <w:tab w:val="left" w:pos="27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66B0" w:rsidRPr="00316049" w:rsidRDefault="005866B0" w:rsidP="00F370C7">
      <w:pPr>
        <w:tabs>
          <w:tab w:val="left" w:pos="27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316049">
        <w:rPr>
          <w:rFonts w:ascii="Times New Roman" w:hAnsi="Times New Roman"/>
          <w:sz w:val="28"/>
          <w:szCs w:val="28"/>
          <w:u w:val="single"/>
        </w:rPr>
        <w:lastRenderedPageBreak/>
        <w:t>Анализ нормативно-правовой базы и учредительных документов, регулирующих деятельность муниципального учреждения.</w:t>
      </w:r>
    </w:p>
    <w:p w:rsidR="005866B0" w:rsidRPr="00316049" w:rsidRDefault="005866B0" w:rsidP="00F370C7">
      <w:pPr>
        <w:tabs>
          <w:tab w:val="left" w:pos="300"/>
        </w:tabs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</w:r>
      <w:r w:rsidRPr="00316049">
        <w:rPr>
          <w:rFonts w:ascii="Times New Roman" w:hAnsi="Times New Roman"/>
          <w:sz w:val="28"/>
          <w:szCs w:val="28"/>
          <w:u w:val="single"/>
        </w:rPr>
        <w:t>Полное наименование:</w:t>
      </w:r>
      <w:r w:rsidRPr="00316049">
        <w:rPr>
          <w:rFonts w:ascii="Times New Roman" w:hAnsi="Times New Roman"/>
          <w:sz w:val="28"/>
          <w:szCs w:val="28"/>
        </w:rPr>
        <w:t xml:space="preserve"> муниципальное казенное учреждение культуры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049">
        <w:rPr>
          <w:rFonts w:ascii="Times New Roman" w:hAnsi="Times New Roman"/>
          <w:sz w:val="28"/>
          <w:szCs w:val="28"/>
        </w:rPr>
        <w:t>селького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поселения Орловского района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сельский дом культуры». Сокращенное наименование: МКУК КСПОР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СДК».</w:t>
      </w:r>
    </w:p>
    <w:p w:rsidR="005866B0" w:rsidRPr="00316049" w:rsidRDefault="005866B0" w:rsidP="00C62262">
      <w:pPr>
        <w:tabs>
          <w:tab w:val="left" w:pos="300"/>
        </w:tabs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  <w:t xml:space="preserve">Фактический адрес муниципального казенного учреждения культуры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 Орловского района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сельский дом культуры» МКУК КСПОР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СДК»: Российская Федерация, 347526, Ростовская область, Орловский район, </w:t>
      </w:r>
      <w:proofErr w:type="spellStart"/>
      <w:r w:rsidRPr="00316049">
        <w:rPr>
          <w:rFonts w:ascii="Times New Roman" w:hAnsi="Times New Roman"/>
          <w:sz w:val="28"/>
          <w:szCs w:val="28"/>
        </w:rPr>
        <w:t>хут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Курганный, пер. Театральный,1.</w:t>
      </w:r>
    </w:p>
    <w:p w:rsidR="005866B0" w:rsidRPr="00316049" w:rsidRDefault="005866B0" w:rsidP="00C622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Основополагающим документом деятельности МКУК КСПОР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СДК» является Устав муниципального казенного учреждения культуры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 Орловского района Ростовской области от 24.11.2011г №163.</w:t>
      </w:r>
    </w:p>
    <w:p w:rsidR="005866B0" w:rsidRPr="00316049" w:rsidRDefault="005866B0" w:rsidP="00C622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 xml:space="preserve">Учредителем муниципального казенного учреждения культуры является Администрация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 Орловского района Ростовской области.</w:t>
      </w:r>
    </w:p>
    <w:p w:rsidR="005866B0" w:rsidRPr="00316049" w:rsidRDefault="005866B0" w:rsidP="00C62262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МКУК КСПОР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СДК» находится в ведении Администрации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 Орловского района Ростовской области.</w:t>
      </w:r>
    </w:p>
    <w:p w:rsidR="005866B0" w:rsidRPr="00316049" w:rsidRDefault="005866B0" w:rsidP="00C622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В соответствии с Уставом МКУК КСПОР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СДК» является некоммерческой организацией. Муниципальное учреждение культуры казенного типа. Финансовое обеспечение деятельности МКУК осуществляется за счет бюджета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основании бюджетной сметы в соответствии с законодательством Российской Федерации, Ростовской области, Орловского района и 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66B0" w:rsidRPr="00316049" w:rsidRDefault="005866B0" w:rsidP="00C6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16049">
        <w:rPr>
          <w:rFonts w:ascii="Times New Roman" w:hAnsi="Times New Roman"/>
          <w:sz w:val="28"/>
          <w:szCs w:val="28"/>
          <w:u w:val="single"/>
        </w:rPr>
        <w:t>Ведение бухгалтерского учета и составление отчетности.</w:t>
      </w:r>
    </w:p>
    <w:p w:rsidR="005866B0" w:rsidRPr="00316049" w:rsidRDefault="005866B0" w:rsidP="00693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Бухгалтерский учет осуществляется с применением систем автоматизированного бухгалтерского учета 1С «Бухгалтерия государственного учреждения».</w:t>
      </w:r>
    </w:p>
    <w:p w:rsidR="005866B0" w:rsidRPr="00316049" w:rsidRDefault="005866B0" w:rsidP="00693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 xml:space="preserve">Основанием для отражения в бухгалтерском учете информации об активах и обязательствах,  а также операций с ними являются первичные учетные документы. Первичные учетные документы принимаются к учету по </w:t>
      </w:r>
      <w:r w:rsidRPr="00316049">
        <w:rPr>
          <w:rFonts w:ascii="Times New Roman" w:hAnsi="Times New Roman"/>
          <w:sz w:val="28"/>
          <w:szCs w:val="28"/>
        </w:rPr>
        <w:lastRenderedPageBreak/>
        <w:t>унифицированным формам. Движение первичных документов регламентируется графиком документооборота</w:t>
      </w:r>
      <w:proofErr w:type="gramStart"/>
      <w:r w:rsidRPr="003160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866B0" w:rsidRPr="00316049" w:rsidRDefault="005866B0" w:rsidP="00693657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  <w:t>Бухгалтерский учет осуществляется с разделением операций по видам финансового обеспечения. Все  имеющиеся приходные и расходные учетные документы отражены в Журналах операций ф. 0504071. По истечении месяца данные оборотов по счетам из соответствующих журналов операций записываются в Главную книгу ф. 0504072. Главная книга за</w:t>
      </w:r>
      <w:r w:rsidR="00FF021A">
        <w:rPr>
          <w:rFonts w:ascii="Times New Roman" w:hAnsi="Times New Roman"/>
          <w:sz w:val="28"/>
          <w:szCs w:val="28"/>
        </w:rPr>
        <w:t>крыта по состоянию на 01.01.2022</w:t>
      </w:r>
      <w:r w:rsidRPr="00316049">
        <w:rPr>
          <w:rFonts w:ascii="Times New Roman" w:hAnsi="Times New Roman"/>
          <w:sz w:val="28"/>
          <w:szCs w:val="28"/>
        </w:rPr>
        <w:t>г.</w:t>
      </w:r>
    </w:p>
    <w:p w:rsidR="005866B0" w:rsidRPr="00316049" w:rsidRDefault="005866B0" w:rsidP="00693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 xml:space="preserve">Правильность проведения заключительных оборотов по счетам бухгалтерского учета при завершении финансового года </w:t>
      </w:r>
      <w:proofErr w:type="gramStart"/>
      <w:r w:rsidRPr="00316049">
        <w:rPr>
          <w:rFonts w:ascii="Times New Roman" w:hAnsi="Times New Roman"/>
          <w:sz w:val="28"/>
          <w:szCs w:val="28"/>
        </w:rPr>
        <w:t>проведена при сверк</w:t>
      </w:r>
      <w:r w:rsidR="00FF021A">
        <w:rPr>
          <w:rFonts w:ascii="Times New Roman" w:hAnsi="Times New Roman"/>
          <w:sz w:val="28"/>
          <w:szCs w:val="28"/>
        </w:rPr>
        <w:t>е данных годового отчета за 2021</w:t>
      </w:r>
      <w:r w:rsidRPr="00316049">
        <w:rPr>
          <w:rFonts w:ascii="Times New Roman" w:hAnsi="Times New Roman"/>
          <w:sz w:val="28"/>
          <w:szCs w:val="28"/>
        </w:rPr>
        <w:t xml:space="preserve"> год с данными главной </w:t>
      </w:r>
      <w:r w:rsidR="00FF021A">
        <w:rPr>
          <w:rFonts w:ascii="Times New Roman" w:hAnsi="Times New Roman"/>
          <w:sz w:val="28"/>
          <w:szCs w:val="28"/>
        </w:rPr>
        <w:t>книги по состоянию на 01.01.2022</w:t>
      </w:r>
      <w:r w:rsidRPr="00316049">
        <w:rPr>
          <w:rFonts w:ascii="Times New Roman" w:hAnsi="Times New Roman"/>
          <w:sz w:val="28"/>
          <w:szCs w:val="28"/>
        </w:rPr>
        <w:t>г расхождений не выявлено</w:t>
      </w:r>
      <w:proofErr w:type="gramEnd"/>
      <w:r w:rsidRPr="00316049">
        <w:rPr>
          <w:rFonts w:ascii="Times New Roman" w:hAnsi="Times New Roman"/>
          <w:sz w:val="28"/>
          <w:szCs w:val="28"/>
        </w:rPr>
        <w:t>.</w:t>
      </w:r>
    </w:p>
    <w:p w:rsidR="005866B0" w:rsidRPr="00316049" w:rsidRDefault="005866B0" w:rsidP="00C0311A">
      <w:pPr>
        <w:tabs>
          <w:tab w:val="left" w:pos="495"/>
        </w:tabs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</w:r>
      <w:r w:rsidRPr="00316049">
        <w:rPr>
          <w:rFonts w:ascii="Times New Roman" w:hAnsi="Times New Roman"/>
          <w:sz w:val="28"/>
          <w:szCs w:val="28"/>
        </w:rPr>
        <w:tab/>
        <w:t>Контрольные соотношения в бухгалтерской отчетности соблюдены. Бухгалтерская отчетность представлена своевременно и в полном объеме.</w:t>
      </w:r>
    </w:p>
    <w:p w:rsidR="005866B0" w:rsidRPr="00316049" w:rsidRDefault="005866B0" w:rsidP="00C0311A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  <w:t>Аналитический учет по счету 1  101  00000 «Основные средства» в инвентарных карточках учета нефинансовых активов (ф. 0504031) ведет</w:t>
      </w:r>
      <w:r w:rsidR="00FF021A">
        <w:rPr>
          <w:rFonts w:ascii="Times New Roman" w:hAnsi="Times New Roman"/>
          <w:sz w:val="28"/>
          <w:szCs w:val="28"/>
        </w:rPr>
        <w:t>ся. Инвентарные карточки за 2021</w:t>
      </w:r>
      <w:r w:rsidRPr="00316049">
        <w:rPr>
          <w:rFonts w:ascii="Times New Roman" w:hAnsi="Times New Roman"/>
          <w:sz w:val="28"/>
          <w:szCs w:val="28"/>
        </w:rPr>
        <w:t xml:space="preserve"> год на бумажные носители выведены. В ходе выборочной проверки своевременности отражения в регистрах бюджетного учета основных средств установлено, что в Инвентарных карточках не заполнен раздел 5 Краткая индивидуальная характеристика объекта.</w:t>
      </w:r>
    </w:p>
    <w:p w:rsidR="005866B0" w:rsidRPr="00316049" w:rsidRDefault="005866B0" w:rsidP="00C0311A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</w:r>
      <w:proofErr w:type="gramStart"/>
      <w:r w:rsidRPr="00316049">
        <w:rPr>
          <w:rFonts w:ascii="Times New Roman" w:hAnsi="Times New Roman"/>
          <w:sz w:val="28"/>
          <w:szCs w:val="28"/>
        </w:rPr>
        <w:t>Согласно Методическим рекомендациям, утвержденным приказом Министерства финансов Российской Федерации от 30.03.2015 №52н, на оборотной стороне карточки учета нефинансовых активов (ф. 0504031) приводятся сведения о поступлении, перемещении, выбытии объектов учета,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технической документации.</w:t>
      </w:r>
      <w:proofErr w:type="gramEnd"/>
    </w:p>
    <w:p w:rsidR="005866B0" w:rsidRPr="00F109C5" w:rsidRDefault="005866B0" w:rsidP="00C0311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</w:r>
      <w:r w:rsidRPr="00F109C5">
        <w:rPr>
          <w:rFonts w:ascii="Times New Roman" w:hAnsi="Times New Roman"/>
          <w:color w:val="000000"/>
          <w:sz w:val="28"/>
          <w:szCs w:val="28"/>
        </w:rPr>
        <w:t>Таким образом</w:t>
      </w:r>
      <w:proofErr w:type="gramStart"/>
      <w:r w:rsidRPr="00F109C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109C5">
        <w:rPr>
          <w:rFonts w:ascii="Times New Roman" w:hAnsi="Times New Roman"/>
          <w:color w:val="000000"/>
          <w:sz w:val="28"/>
          <w:szCs w:val="28"/>
        </w:rPr>
        <w:t xml:space="preserve"> МКУК</w:t>
      </w:r>
      <w:r w:rsidR="00FF021A" w:rsidRPr="00F109C5">
        <w:rPr>
          <w:rFonts w:ascii="Times New Roman" w:hAnsi="Times New Roman"/>
          <w:color w:val="000000"/>
          <w:sz w:val="28"/>
          <w:szCs w:val="28"/>
        </w:rPr>
        <w:t xml:space="preserve"> КСПОР «</w:t>
      </w:r>
      <w:proofErr w:type="spellStart"/>
      <w:r w:rsidR="00FF021A" w:rsidRPr="00F109C5">
        <w:rPr>
          <w:rFonts w:ascii="Times New Roman" w:hAnsi="Times New Roman"/>
          <w:color w:val="000000"/>
          <w:sz w:val="28"/>
          <w:szCs w:val="28"/>
        </w:rPr>
        <w:t>Курганенский</w:t>
      </w:r>
      <w:proofErr w:type="spellEnd"/>
      <w:r w:rsidR="00FF021A" w:rsidRPr="00F109C5">
        <w:rPr>
          <w:rFonts w:ascii="Times New Roman" w:hAnsi="Times New Roman"/>
          <w:color w:val="000000"/>
          <w:sz w:val="28"/>
          <w:szCs w:val="28"/>
        </w:rPr>
        <w:t xml:space="preserve"> СДК» в 2021</w:t>
      </w:r>
      <w:r w:rsidRPr="00F109C5">
        <w:rPr>
          <w:rFonts w:ascii="Times New Roman" w:hAnsi="Times New Roman"/>
          <w:color w:val="000000"/>
          <w:sz w:val="28"/>
          <w:szCs w:val="28"/>
        </w:rPr>
        <w:t xml:space="preserve"> году допущено нарушение правил бухгалтерского учета при оформлении Инвентарных карточек учета нефинансовых активов (ф. 0504031),  выразившееся в отсутствии информации в разделе 5 «Краткая индивидуальная характеристика объекта».</w:t>
      </w:r>
    </w:p>
    <w:p w:rsidR="005866B0" w:rsidRPr="00F109C5" w:rsidRDefault="005866B0" w:rsidP="00C0311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109C5">
        <w:rPr>
          <w:rFonts w:ascii="Times New Roman" w:hAnsi="Times New Roman"/>
          <w:color w:val="000000"/>
          <w:sz w:val="28"/>
          <w:szCs w:val="28"/>
        </w:rPr>
        <w:tab/>
        <w:t>Опись инвентарных карточек по учету нефинансовых активов (ф. 0504033) ведется. Инвентарные списки нефинансовых активов (ф. 0504034) материально ответственны лицом ведутся.</w:t>
      </w:r>
    </w:p>
    <w:p w:rsidR="005866B0" w:rsidRPr="00316049" w:rsidRDefault="005866B0" w:rsidP="00C031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lastRenderedPageBreak/>
        <w:t>Учет операций по выбытию и перемещению объектов нефинансовых активов в Журнале операций по выбытию и перемещению нефинансовых активов (ф.0504071) ведется.</w:t>
      </w:r>
    </w:p>
    <w:p w:rsidR="005866B0" w:rsidRPr="00316049" w:rsidRDefault="005866B0" w:rsidP="00B322D1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  <w:t>Оборотная ведомость не финансовым активам (ф. 0504035) в разделе материально ответственных лиц по счету 1  101  00 000 «Основные средства» распечатываются ежемесячно.</w:t>
      </w:r>
    </w:p>
    <w:p w:rsidR="005866B0" w:rsidRPr="00316049" w:rsidRDefault="005866B0" w:rsidP="00B322D1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  <w:t>Аналитический учет по счету 1  104  00  000 «Амортизация» в оборотной ведомости по нефинансовым актива</w:t>
      </w:r>
      <w:proofErr w:type="gramStart"/>
      <w:r w:rsidRPr="00316049">
        <w:rPr>
          <w:rFonts w:ascii="Times New Roman" w:hAnsi="Times New Roman"/>
          <w:sz w:val="28"/>
          <w:szCs w:val="28"/>
        </w:rPr>
        <w:t>м(</w:t>
      </w:r>
      <w:proofErr w:type="gramEnd"/>
      <w:r w:rsidRPr="00316049">
        <w:rPr>
          <w:rFonts w:ascii="Times New Roman" w:hAnsi="Times New Roman"/>
          <w:sz w:val="28"/>
          <w:szCs w:val="28"/>
        </w:rPr>
        <w:t xml:space="preserve">ф. 0504035) ведется. Общая сумма амортизации, начисленная за отчетный месяц по основным средствам, отражается в Журнале операций по выбытию и перемещению нефинансовых активов (ф. 0504071). При сверке Оборотной ведомости по счету 1 104  00  000 « Амортизация» с данными Главной </w:t>
      </w:r>
      <w:r w:rsidR="00FF021A">
        <w:rPr>
          <w:rFonts w:ascii="Times New Roman" w:hAnsi="Times New Roman"/>
          <w:sz w:val="28"/>
          <w:szCs w:val="28"/>
        </w:rPr>
        <w:t>книги по состоянию на 01.01.2022</w:t>
      </w:r>
      <w:r w:rsidRPr="00316049">
        <w:rPr>
          <w:rFonts w:ascii="Times New Roman" w:hAnsi="Times New Roman"/>
          <w:sz w:val="28"/>
          <w:szCs w:val="28"/>
        </w:rPr>
        <w:t xml:space="preserve"> расхождений не выявлено.</w:t>
      </w:r>
    </w:p>
    <w:p w:rsidR="005866B0" w:rsidRPr="00316049" w:rsidRDefault="005866B0" w:rsidP="008C5747">
      <w:pPr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ab/>
        <w:t xml:space="preserve">При сверке данных Главной </w:t>
      </w:r>
      <w:r w:rsidR="00FF021A">
        <w:rPr>
          <w:rFonts w:ascii="Times New Roman" w:hAnsi="Times New Roman"/>
          <w:sz w:val="28"/>
          <w:szCs w:val="28"/>
        </w:rPr>
        <w:t>книги по состоянию на 01.01.2022</w:t>
      </w:r>
      <w:r w:rsidRPr="00316049">
        <w:rPr>
          <w:rFonts w:ascii="Times New Roman" w:hAnsi="Times New Roman"/>
          <w:sz w:val="28"/>
          <w:szCs w:val="28"/>
        </w:rPr>
        <w:t xml:space="preserve"> по счетам 1  302  11  000 «Расчеты по заработной плате», 1  302  13  000 «Расчеты по начислениям на выплаты  по оплате труда» с данными </w:t>
      </w:r>
      <w:proofErr w:type="gramStart"/>
      <w:r w:rsidRPr="00316049">
        <w:rPr>
          <w:rFonts w:ascii="Times New Roman" w:hAnsi="Times New Roman"/>
          <w:sz w:val="28"/>
          <w:szCs w:val="28"/>
        </w:rPr>
        <w:t>ведомос</w:t>
      </w:r>
      <w:r w:rsidR="00FF021A">
        <w:rPr>
          <w:rFonts w:ascii="Times New Roman" w:hAnsi="Times New Roman"/>
          <w:sz w:val="28"/>
          <w:szCs w:val="28"/>
        </w:rPr>
        <w:t>ти, сформированной в 1С за  2021</w:t>
      </w:r>
      <w:r w:rsidRPr="00316049">
        <w:rPr>
          <w:rFonts w:ascii="Times New Roman" w:hAnsi="Times New Roman"/>
          <w:sz w:val="28"/>
          <w:szCs w:val="28"/>
        </w:rPr>
        <w:t xml:space="preserve"> год  расхождений не выявлено</w:t>
      </w:r>
      <w:proofErr w:type="gramEnd"/>
      <w:r w:rsidRPr="00316049">
        <w:rPr>
          <w:rFonts w:ascii="Times New Roman" w:hAnsi="Times New Roman"/>
          <w:sz w:val="28"/>
          <w:szCs w:val="28"/>
        </w:rPr>
        <w:t xml:space="preserve">. Начисление заработной платы производится на основании штатного расписания, </w:t>
      </w:r>
      <w:proofErr w:type="gramStart"/>
      <w:r w:rsidRPr="00316049">
        <w:rPr>
          <w:rFonts w:ascii="Times New Roman" w:hAnsi="Times New Roman"/>
          <w:sz w:val="28"/>
          <w:szCs w:val="28"/>
        </w:rPr>
        <w:t>согласно табелей</w:t>
      </w:r>
      <w:proofErr w:type="gramEnd"/>
      <w:r w:rsidRPr="00316049">
        <w:rPr>
          <w:rFonts w:ascii="Times New Roman" w:hAnsi="Times New Roman"/>
          <w:sz w:val="28"/>
          <w:szCs w:val="28"/>
        </w:rPr>
        <w:t xml:space="preserve"> учета рабочего времени и приказов, издаваемых руководителем учреждения. </w:t>
      </w:r>
    </w:p>
    <w:p w:rsidR="005866B0" w:rsidRPr="00316049" w:rsidRDefault="005866B0" w:rsidP="00E96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Согласно табелю учета рабочего вр</w:t>
      </w:r>
      <w:r w:rsidR="00FF021A">
        <w:rPr>
          <w:rFonts w:ascii="Times New Roman" w:hAnsi="Times New Roman"/>
          <w:sz w:val="28"/>
          <w:szCs w:val="28"/>
        </w:rPr>
        <w:t>емени по состоянию на 01.01.2021</w:t>
      </w:r>
      <w:r w:rsidRPr="00316049">
        <w:rPr>
          <w:rFonts w:ascii="Times New Roman" w:hAnsi="Times New Roman"/>
          <w:sz w:val="28"/>
          <w:szCs w:val="28"/>
        </w:rPr>
        <w:t xml:space="preserve"> г. списочная численность работающих в учреждении </w:t>
      </w:r>
      <w:r w:rsidRPr="00316049">
        <w:rPr>
          <w:rFonts w:ascii="Times New Roman" w:hAnsi="Times New Roman"/>
          <w:color w:val="000000"/>
          <w:sz w:val="28"/>
          <w:szCs w:val="28"/>
        </w:rPr>
        <w:t>3</w:t>
      </w:r>
      <w:r w:rsidR="00FF021A">
        <w:rPr>
          <w:rFonts w:ascii="Times New Roman" w:hAnsi="Times New Roman"/>
          <w:sz w:val="28"/>
          <w:szCs w:val="28"/>
        </w:rPr>
        <w:t xml:space="preserve"> человека, на 01.01.2022</w:t>
      </w:r>
      <w:r w:rsidRPr="00316049">
        <w:rPr>
          <w:rFonts w:ascii="Times New Roman" w:hAnsi="Times New Roman"/>
          <w:sz w:val="28"/>
          <w:szCs w:val="28"/>
        </w:rPr>
        <w:t xml:space="preserve">г – </w:t>
      </w:r>
      <w:r w:rsidRPr="00316049">
        <w:rPr>
          <w:rFonts w:ascii="Times New Roman" w:hAnsi="Times New Roman"/>
          <w:color w:val="000000"/>
          <w:sz w:val="28"/>
          <w:szCs w:val="28"/>
        </w:rPr>
        <w:t xml:space="preserve">без изменений. </w:t>
      </w:r>
      <w:proofErr w:type="gramStart"/>
      <w:r w:rsidRPr="00316049">
        <w:rPr>
          <w:rFonts w:ascii="Times New Roman" w:hAnsi="Times New Roman"/>
          <w:sz w:val="28"/>
          <w:szCs w:val="28"/>
        </w:rPr>
        <w:t>Согл</w:t>
      </w:r>
      <w:r w:rsidR="00FF021A">
        <w:rPr>
          <w:rFonts w:ascii="Times New Roman" w:hAnsi="Times New Roman"/>
          <w:sz w:val="28"/>
          <w:szCs w:val="28"/>
        </w:rPr>
        <w:t>асно штатному расписанию</w:t>
      </w:r>
      <w:r w:rsidR="00F77A7E">
        <w:rPr>
          <w:rFonts w:ascii="Times New Roman" w:hAnsi="Times New Roman"/>
          <w:sz w:val="28"/>
          <w:szCs w:val="28"/>
        </w:rPr>
        <w:t xml:space="preserve"> на 20</w:t>
      </w:r>
      <w:r w:rsidR="00073E5D">
        <w:rPr>
          <w:rFonts w:ascii="Times New Roman" w:hAnsi="Times New Roman"/>
          <w:sz w:val="28"/>
          <w:szCs w:val="28"/>
        </w:rPr>
        <w:t xml:space="preserve">21г </w:t>
      </w:r>
      <w:r w:rsidRPr="00316049">
        <w:rPr>
          <w:rFonts w:ascii="Times New Roman" w:hAnsi="Times New Roman"/>
          <w:sz w:val="28"/>
          <w:szCs w:val="28"/>
        </w:rPr>
        <w:t xml:space="preserve"> </w:t>
      </w:r>
      <w:r w:rsidR="00F77A7E" w:rsidRPr="00F109C5">
        <w:rPr>
          <w:rFonts w:ascii="Times New Roman" w:hAnsi="Times New Roman"/>
          <w:color w:val="000000"/>
          <w:sz w:val="28"/>
          <w:szCs w:val="28"/>
        </w:rPr>
        <w:t>(утвержден приказом МКУК КСПОР «</w:t>
      </w:r>
      <w:proofErr w:type="spellStart"/>
      <w:r w:rsidR="00F77A7E" w:rsidRPr="00F109C5">
        <w:rPr>
          <w:rFonts w:ascii="Times New Roman" w:hAnsi="Times New Roman"/>
          <w:color w:val="000000"/>
          <w:sz w:val="28"/>
          <w:szCs w:val="28"/>
        </w:rPr>
        <w:t>Курганенский</w:t>
      </w:r>
      <w:proofErr w:type="spellEnd"/>
      <w:r w:rsidR="00F77A7E" w:rsidRPr="00F109C5">
        <w:rPr>
          <w:rFonts w:ascii="Times New Roman" w:hAnsi="Times New Roman"/>
          <w:color w:val="000000"/>
          <w:sz w:val="28"/>
          <w:szCs w:val="28"/>
        </w:rPr>
        <w:t xml:space="preserve"> СДК» от 02.06.2021 г. № 2</w:t>
      </w:r>
      <w:r w:rsidRPr="00F109C5">
        <w:rPr>
          <w:rFonts w:ascii="Times New Roman" w:hAnsi="Times New Roman"/>
          <w:color w:val="000000"/>
          <w:sz w:val="28"/>
          <w:szCs w:val="28"/>
        </w:rPr>
        <w:t xml:space="preserve"> «Об условиях оплаты труда работников в МКУК КСПОР </w:t>
      </w:r>
      <w:r w:rsidRPr="0031604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316049">
        <w:rPr>
          <w:rFonts w:ascii="Times New Roman" w:hAnsi="Times New Roman"/>
          <w:color w:val="000000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color w:val="000000"/>
          <w:sz w:val="28"/>
          <w:szCs w:val="28"/>
        </w:rPr>
        <w:t xml:space="preserve"> СДК</w:t>
      </w:r>
      <w:r w:rsidR="00BC0024">
        <w:rPr>
          <w:rFonts w:ascii="Times New Roman" w:hAnsi="Times New Roman"/>
          <w:color w:val="000000"/>
          <w:sz w:val="28"/>
          <w:szCs w:val="28"/>
        </w:rPr>
        <w:t>» количество штатных единиц 3,00 на 01.01.2022</w:t>
      </w:r>
      <w:r w:rsidRPr="00316049">
        <w:rPr>
          <w:rFonts w:ascii="Times New Roman" w:hAnsi="Times New Roman"/>
          <w:color w:val="000000"/>
          <w:sz w:val="28"/>
          <w:szCs w:val="28"/>
        </w:rPr>
        <w:t xml:space="preserve"> г. количество штатных единиц без изменений.</w:t>
      </w:r>
      <w:proofErr w:type="gramEnd"/>
      <w:r w:rsidRPr="00316049">
        <w:rPr>
          <w:color w:val="000000"/>
          <w:sz w:val="28"/>
          <w:szCs w:val="28"/>
        </w:rPr>
        <w:t xml:space="preserve"> </w:t>
      </w:r>
      <w:r w:rsidRPr="00316049">
        <w:rPr>
          <w:rFonts w:ascii="Times New Roman" w:hAnsi="Times New Roman"/>
          <w:sz w:val="28"/>
          <w:szCs w:val="28"/>
        </w:rPr>
        <w:t xml:space="preserve">Заработная плата включает в себя: должностной оклад, выплаты стимулирующего характера. Начисление и удержание </w:t>
      </w:r>
      <w:proofErr w:type="gramStart"/>
      <w:r w:rsidRPr="00316049">
        <w:rPr>
          <w:rFonts w:ascii="Times New Roman" w:hAnsi="Times New Roman"/>
          <w:sz w:val="28"/>
          <w:szCs w:val="28"/>
        </w:rPr>
        <w:t>заработной</w:t>
      </w:r>
      <w:proofErr w:type="gramEnd"/>
      <w:r w:rsidRPr="00316049">
        <w:rPr>
          <w:rFonts w:ascii="Times New Roman" w:hAnsi="Times New Roman"/>
          <w:sz w:val="28"/>
          <w:szCs w:val="28"/>
        </w:rPr>
        <w:t xml:space="preserve"> паты отражается в журнале операций №6.</w:t>
      </w:r>
    </w:p>
    <w:p w:rsidR="005866B0" w:rsidRPr="00316049" w:rsidRDefault="005866B0" w:rsidP="001A54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color w:val="000000"/>
          <w:sz w:val="28"/>
          <w:szCs w:val="28"/>
        </w:rPr>
        <w:t>В ходе выборочной проверки начисления заработной платы работникам учреждения нарушений не установлено.</w:t>
      </w:r>
    </w:p>
    <w:p w:rsidR="005866B0" w:rsidRPr="00316049" w:rsidRDefault="005866B0" w:rsidP="001A54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color w:val="000000"/>
          <w:sz w:val="28"/>
          <w:szCs w:val="28"/>
        </w:rPr>
        <w:t xml:space="preserve">Время отдыха. </w:t>
      </w:r>
    </w:p>
    <w:p w:rsidR="005866B0" w:rsidRPr="00316049" w:rsidRDefault="005866B0" w:rsidP="008C574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49">
        <w:rPr>
          <w:rFonts w:ascii="Times New Roman" w:hAnsi="Times New Roman" w:cs="Times New Roman"/>
          <w:color w:val="000000"/>
          <w:sz w:val="28"/>
          <w:szCs w:val="28"/>
        </w:rPr>
        <w:t>В Правилах внутреннего трудового распорядка МКУК КСПОР «</w:t>
      </w:r>
      <w:proofErr w:type="spellStart"/>
      <w:r w:rsidRPr="00316049">
        <w:rPr>
          <w:rFonts w:ascii="Times New Roman" w:hAnsi="Times New Roman" w:cs="Times New Roman"/>
          <w:color w:val="000000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 w:cs="Times New Roman"/>
          <w:color w:val="000000"/>
          <w:sz w:val="28"/>
          <w:szCs w:val="28"/>
        </w:rPr>
        <w:t xml:space="preserve"> СДК» прописано время отдыха, это перерывы для отдыха и питания, предоставление выходных дней, нерабочих праздничных дней, предоставление ежегодного трудового отпуска.</w:t>
      </w:r>
    </w:p>
    <w:p w:rsidR="005866B0" w:rsidRPr="00316049" w:rsidRDefault="005866B0" w:rsidP="008C574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Трудовые отпуска предоставляются в соответствии со ст. № 123 ТК РФ и приказа МКУК КСПОР </w:t>
      </w:r>
      <w:r w:rsidR="00BC002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C0024">
        <w:rPr>
          <w:rFonts w:ascii="Times New Roman" w:hAnsi="Times New Roman" w:cs="Times New Roman"/>
          <w:color w:val="000000"/>
          <w:sz w:val="28"/>
          <w:szCs w:val="28"/>
        </w:rPr>
        <w:t>Курганенский</w:t>
      </w:r>
      <w:proofErr w:type="spellEnd"/>
      <w:r w:rsidR="00BC0024">
        <w:rPr>
          <w:rFonts w:ascii="Times New Roman" w:hAnsi="Times New Roman" w:cs="Times New Roman"/>
          <w:color w:val="000000"/>
          <w:sz w:val="28"/>
          <w:szCs w:val="28"/>
        </w:rPr>
        <w:t xml:space="preserve"> СДК» от 14.12.2021</w:t>
      </w:r>
      <w:r w:rsidRPr="00316049">
        <w:rPr>
          <w:rFonts w:ascii="Times New Roman" w:hAnsi="Times New Roman" w:cs="Times New Roman"/>
          <w:color w:val="000000"/>
          <w:sz w:val="28"/>
          <w:szCs w:val="28"/>
        </w:rPr>
        <w:t xml:space="preserve"> г. № 54 «Об утверждении графика трудовых отпусков работников МКУК </w:t>
      </w:r>
      <w:r w:rsidR="00BC0024">
        <w:rPr>
          <w:rFonts w:ascii="Times New Roman" w:hAnsi="Times New Roman" w:cs="Times New Roman"/>
          <w:color w:val="000000"/>
          <w:sz w:val="28"/>
          <w:szCs w:val="28"/>
        </w:rPr>
        <w:t>КСПОР «</w:t>
      </w:r>
      <w:proofErr w:type="spellStart"/>
      <w:r w:rsidR="00BC0024">
        <w:rPr>
          <w:rFonts w:ascii="Times New Roman" w:hAnsi="Times New Roman" w:cs="Times New Roman"/>
          <w:color w:val="000000"/>
          <w:sz w:val="28"/>
          <w:szCs w:val="28"/>
        </w:rPr>
        <w:t>Курганенский</w:t>
      </w:r>
      <w:proofErr w:type="spellEnd"/>
      <w:r w:rsidR="00BC0024">
        <w:rPr>
          <w:rFonts w:ascii="Times New Roman" w:hAnsi="Times New Roman" w:cs="Times New Roman"/>
          <w:color w:val="000000"/>
          <w:sz w:val="28"/>
          <w:szCs w:val="28"/>
        </w:rPr>
        <w:t xml:space="preserve"> СДК» на 2021</w:t>
      </w:r>
      <w:r w:rsidRPr="00316049">
        <w:rPr>
          <w:rFonts w:ascii="Times New Roman" w:hAnsi="Times New Roman" w:cs="Times New Roman"/>
          <w:color w:val="000000"/>
          <w:sz w:val="28"/>
          <w:szCs w:val="28"/>
        </w:rPr>
        <w:t xml:space="preserve"> г. с приложением графиков отпусков ф. Т-7. С приказом работники ознакомлены под роспись.</w:t>
      </w:r>
    </w:p>
    <w:p w:rsidR="005866B0" w:rsidRPr="00316049" w:rsidRDefault="005866B0" w:rsidP="00420A4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866B0" w:rsidRPr="00316049" w:rsidRDefault="005866B0" w:rsidP="00420A4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6049"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Трудовые договора.</w:t>
      </w:r>
    </w:p>
    <w:p w:rsidR="005866B0" w:rsidRPr="00316049" w:rsidRDefault="005866B0" w:rsidP="00420A4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866B0" w:rsidRPr="00316049" w:rsidRDefault="005866B0" w:rsidP="00420A4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49">
        <w:rPr>
          <w:rFonts w:ascii="Times New Roman" w:hAnsi="Times New Roman" w:cs="Times New Roman"/>
          <w:color w:val="000000"/>
          <w:sz w:val="28"/>
          <w:szCs w:val="28"/>
        </w:rPr>
        <w:t>Трудовые договора заключены своевременно в день фактического допущения работника к работе, в письменной форме, подписаны обеими сторонами (работодателем и работником). Содержание трудового договора не противоречит ст.57 Трудового Кодекса Российской Федерации. Прием на работу оформлен Приказами, изданными на основании заключенных трудовых договоров. Содержание Приказов соответствует заключенным трудовым договорам. Изменения в трудовые договора внесены своевременно на основании приказов, путем заключения дополнительных соглашений к трудовым договорам.</w:t>
      </w:r>
    </w:p>
    <w:p w:rsidR="005866B0" w:rsidRPr="00316049" w:rsidRDefault="005866B0" w:rsidP="003B25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866B0" w:rsidRPr="00316049" w:rsidRDefault="005866B0" w:rsidP="003B25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49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Рабочее время</w:t>
      </w:r>
      <w:r w:rsidRPr="00316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6B0" w:rsidRPr="00316049" w:rsidRDefault="005866B0" w:rsidP="003B25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6B0" w:rsidRPr="00316049" w:rsidRDefault="005866B0" w:rsidP="003B253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049">
        <w:rPr>
          <w:rFonts w:ascii="Times New Roman" w:hAnsi="Times New Roman" w:cs="Times New Roman"/>
          <w:color w:val="000000"/>
          <w:sz w:val="28"/>
          <w:szCs w:val="28"/>
        </w:rPr>
        <w:t>В МКУК КСПОР «</w:t>
      </w:r>
      <w:proofErr w:type="spellStart"/>
      <w:r w:rsidRPr="00316049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Pr="00316049">
        <w:rPr>
          <w:rFonts w:ascii="Times New Roman" w:hAnsi="Times New Roman" w:cs="Times New Roman"/>
          <w:color w:val="000000"/>
          <w:sz w:val="28"/>
          <w:szCs w:val="28"/>
        </w:rPr>
        <w:t xml:space="preserve"> СДК» имеется в наличии утвержденные директором и согласованные с Главой </w:t>
      </w:r>
      <w:proofErr w:type="spellStart"/>
      <w:r w:rsidRPr="00316049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3160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Правила внутреннего трудового распорядка. </w:t>
      </w:r>
      <w:r w:rsidR="00B37DB6" w:rsidRPr="00F109C5">
        <w:rPr>
          <w:rFonts w:ascii="Times New Roman" w:hAnsi="Times New Roman" w:cs="Times New Roman"/>
          <w:color w:val="000000"/>
          <w:sz w:val="28"/>
          <w:szCs w:val="28"/>
        </w:rPr>
        <w:t>Режим труда и отдыха в</w:t>
      </w:r>
      <w:r w:rsidRPr="00F109C5">
        <w:rPr>
          <w:rFonts w:ascii="Times New Roman" w:hAnsi="Times New Roman" w:cs="Times New Roman"/>
          <w:color w:val="000000"/>
          <w:sz w:val="28"/>
          <w:szCs w:val="28"/>
        </w:rPr>
        <w:t xml:space="preserve"> МКУК КСПОР «</w:t>
      </w:r>
      <w:proofErr w:type="spellStart"/>
      <w:r w:rsidRPr="00F109C5">
        <w:rPr>
          <w:rFonts w:ascii="Times New Roman" w:hAnsi="Times New Roman" w:cs="Times New Roman"/>
          <w:color w:val="000000"/>
          <w:sz w:val="28"/>
          <w:szCs w:val="28"/>
        </w:rPr>
        <w:t>Курганенский</w:t>
      </w:r>
      <w:proofErr w:type="spellEnd"/>
      <w:r w:rsidRPr="00F109C5">
        <w:rPr>
          <w:rFonts w:ascii="Times New Roman" w:hAnsi="Times New Roman" w:cs="Times New Roman"/>
          <w:color w:val="000000"/>
          <w:sz w:val="28"/>
          <w:szCs w:val="28"/>
        </w:rPr>
        <w:t xml:space="preserve"> СДК» установлен в соответствии с Правилами внутреннего распорядка и Приказом МКУК КСПОР «</w:t>
      </w:r>
      <w:proofErr w:type="spellStart"/>
      <w:r w:rsidRPr="00F109C5">
        <w:rPr>
          <w:rFonts w:ascii="Times New Roman" w:hAnsi="Times New Roman" w:cs="Times New Roman"/>
          <w:color w:val="000000"/>
          <w:sz w:val="28"/>
          <w:szCs w:val="28"/>
        </w:rPr>
        <w:t>Курганенский</w:t>
      </w:r>
      <w:proofErr w:type="spellEnd"/>
      <w:r w:rsidRPr="00F109C5">
        <w:rPr>
          <w:rFonts w:ascii="Times New Roman" w:hAnsi="Times New Roman" w:cs="Times New Roman"/>
          <w:color w:val="000000"/>
          <w:sz w:val="28"/>
          <w:szCs w:val="28"/>
        </w:rPr>
        <w:t xml:space="preserve"> СДК» «О ре</w:t>
      </w:r>
      <w:r w:rsidR="00B37DB6" w:rsidRPr="00F109C5">
        <w:rPr>
          <w:rFonts w:ascii="Times New Roman" w:hAnsi="Times New Roman" w:cs="Times New Roman"/>
          <w:color w:val="000000"/>
          <w:sz w:val="28"/>
          <w:szCs w:val="28"/>
        </w:rPr>
        <w:t>жиме труда» от 01.01.2022</w:t>
      </w:r>
      <w:r w:rsidRPr="00F109C5">
        <w:rPr>
          <w:rFonts w:ascii="Times New Roman" w:hAnsi="Times New Roman" w:cs="Times New Roman"/>
          <w:color w:val="000000"/>
          <w:sz w:val="28"/>
          <w:szCs w:val="28"/>
        </w:rPr>
        <w:t xml:space="preserve"> г. № 18. При проверке табеля учета рабочего времени установлено, что продолжительность рабочего времени соблюдается.</w:t>
      </w:r>
      <w:r w:rsidRPr="003160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6049">
        <w:rPr>
          <w:rFonts w:ascii="Times New Roman" w:hAnsi="Times New Roman" w:cs="Times New Roman"/>
          <w:color w:val="000000"/>
          <w:sz w:val="28"/>
          <w:szCs w:val="28"/>
        </w:rPr>
        <w:t>Работникам учреждения предоставляются отгулы за работу в праздничные и выходные дни</w:t>
      </w:r>
      <w:r w:rsidRPr="003160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66B0" w:rsidRPr="00316049" w:rsidRDefault="005866B0" w:rsidP="003B253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6B0" w:rsidRPr="00316049" w:rsidRDefault="005866B0" w:rsidP="001A54F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316049">
        <w:rPr>
          <w:rFonts w:ascii="Times New Roman" w:hAnsi="Times New Roman" w:cs="Times New Roman"/>
          <w:color w:val="000000"/>
          <w:sz w:val="28"/>
          <w:szCs w:val="28"/>
          <w:u w:val="single"/>
        </w:rPr>
        <w:t>Входе</w:t>
      </w:r>
      <w:proofErr w:type="gramEnd"/>
      <w:r w:rsidRPr="003160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проверки нарушений трудового законодательства не выявлено</w:t>
      </w:r>
    </w:p>
    <w:p w:rsidR="005866B0" w:rsidRPr="00316049" w:rsidRDefault="005866B0" w:rsidP="001A54F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866B0" w:rsidRPr="00316049" w:rsidRDefault="005866B0" w:rsidP="001A54F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16049">
        <w:rPr>
          <w:rFonts w:ascii="Times New Roman" w:hAnsi="Times New Roman"/>
          <w:sz w:val="28"/>
          <w:szCs w:val="28"/>
        </w:rPr>
        <w:t>Акт составлен на 6 листах в 2-х экземплярах, один из которых передан МКУК КСПОР «</w:t>
      </w:r>
      <w:proofErr w:type="spellStart"/>
      <w:r w:rsidRPr="00316049">
        <w:rPr>
          <w:rFonts w:ascii="Times New Roman" w:hAnsi="Times New Roman"/>
          <w:sz w:val="28"/>
          <w:szCs w:val="28"/>
        </w:rPr>
        <w:t>Курганенский</w:t>
      </w:r>
      <w:proofErr w:type="spellEnd"/>
      <w:r w:rsidRPr="00316049">
        <w:rPr>
          <w:rFonts w:ascii="Times New Roman" w:hAnsi="Times New Roman"/>
          <w:sz w:val="28"/>
          <w:szCs w:val="28"/>
        </w:rPr>
        <w:t xml:space="preserve"> СДК»</w:t>
      </w:r>
    </w:p>
    <w:p w:rsidR="005866B0" w:rsidRPr="00316049" w:rsidRDefault="005866B0" w:rsidP="00E17CA6">
      <w:pPr>
        <w:pStyle w:val="ConsPlusNonformat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Подпись лиц, проводивших проверку: </w:t>
      </w:r>
    </w:p>
    <w:p w:rsidR="005866B0" w:rsidRPr="00316049" w:rsidRDefault="005866B0" w:rsidP="00316049">
      <w:pPr>
        <w:pStyle w:val="ConsPlusNonformat"/>
        <w:widowControl/>
        <w:ind w:right="1041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</w:t>
      </w:r>
      <w:r w:rsidRPr="00316049">
        <w:rPr>
          <w:rFonts w:ascii="Times New Roman" w:hAnsi="Times New Roman" w:cs="Times New Roman"/>
          <w:sz w:val="28"/>
          <w:szCs w:val="28"/>
        </w:rPr>
        <w:t xml:space="preserve"> Ильченко Г.Н.</w:t>
      </w:r>
    </w:p>
    <w:p w:rsidR="005866B0" w:rsidRPr="00316049" w:rsidRDefault="005866B0" w:rsidP="00E17CA6">
      <w:pPr>
        <w:pStyle w:val="ConsPlusNonformat"/>
        <w:widowControl/>
        <w:ind w:right="104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Pr="0031604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866B0" w:rsidRPr="00316049" w:rsidRDefault="005866B0" w:rsidP="001A54F1">
      <w:pPr>
        <w:pStyle w:val="ConsPlusNonformat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С актом проверки ознакомлены, </w:t>
      </w:r>
    </w:p>
    <w:p w:rsidR="005866B0" w:rsidRPr="00316049" w:rsidRDefault="005866B0" w:rsidP="00E17CA6">
      <w:pPr>
        <w:pStyle w:val="ConsPlusNonformat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>копию акта получили:</w:t>
      </w:r>
    </w:p>
    <w:p w:rsidR="005866B0" w:rsidRPr="00316049" w:rsidRDefault="005866B0" w:rsidP="00E17C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66B0" w:rsidRPr="00316049" w:rsidRDefault="005866B0" w:rsidP="00E17CA6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Директор МКУК КСПОР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__</w:t>
      </w:r>
      <w:r w:rsidRPr="00316049">
        <w:rPr>
          <w:rFonts w:ascii="Times New Roman" w:hAnsi="Times New Roman" w:cs="Times New Roman"/>
          <w:sz w:val="28"/>
          <w:szCs w:val="28"/>
        </w:rPr>
        <w:t>_________Ушакова Е. А.</w:t>
      </w:r>
    </w:p>
    <w:p w:rsidR="005866B0" w:rsidRPr="00316049" w:rsidRDefault="005866B0" w:rsidP="00E17C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B0" w:rsidRPr="00316049" w:rsidRDefault="005866B0" w:rsidP="00E17C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16049">
        <w:rPr>
          <w:rFonts w:ascii="Times New Roman" w:hAnsi="Times New Roman" w:cs="Times New Roman"/>
          <w:sz w:val="28"/>
          <w:szCs w:val="28"/>
        </w:rPr>
        <w:t>Главный бухгалтер МКУК КСПОР «</w:t>
      </w:r>
      <w:proofErr w:type="spellStart"/>
      <w:r w:rsidRPr="00316049">
        <w:rPr>
          <w:rFonts w:ascii="Times New Roman" w:hAnsi="Times New Roman" w:cs="Times New Roman"/>
          <w:sz w:val="28"/>
          <w:szCs w:val="28"/>
        </w:rPr>
        <w:t>Курганенски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16049">
        <w:rPr>
          <w:rFonts w:ascii="Times New Roman" w:hAnsi="Times New Roman" w:cs="Times New Roman"/>
          <w:sz w:val="28"/>
          <w:szCs w:val="28"/>
        </w:rPr>
        <w:t xml:space="preserve">Бережная О.С.  </w:t>
      </w:r>
      <w:proofErr w:type="gramEnd"/>
    </w:p>
    <w:p w:rsidR="005866B0" w:rsidRPr="00BC0024" w:rsidRDefault="00DC299B" w:rsidP="00BC00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"23" декабря</w:t>
      </w:r>
      <w:r w:rsidR="002F7AB1">
        <w:rPr>
          <w:rFonts w:ascii="Times New Roman" w:hAnsi="Times New Roman" w:cs="Times New Roman"/>
          <w:sz w:val="28"/>
          <w:szCs w:val="28"/>
        </w:rPr>
        <w:t xml:space="preserve"> 2022г</w:t>
      </w:r>
      <w:bookmarkStart w:id="0" w:name="_GoBack"/>
      <w:bookmarkEnd w:id="0"/>
    </w:p>
    <w:sectPr w:rsidR="005866B0" w:rsidRPr="00BC0024" w:rsidSect="00EA1B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3CC"/>
    <w:multiLevelType w:val="hybridMultilevel"/>
    <w:tmpl w:val="63F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2F"/>
    <w:rsid w:val="00010ED1"/>
    <w:rsid w:val="00012CF0"/>
    <w:rsid w:val="00027B77"/>
    <w:rsid w:val="0004070C"/>
    <w:rsid w:val="00073E5D"/>
    <w:rsid w:val="00096855"/>
    <w:rsid w:val="000C2E1A"/>
    <w:rsid w:val="00151DA1"/>
    <w:rsid w:val="00165F10"/>
    <w:rsid w:val="001754BD"/>
    <w:rsid w:val="001A54F1"/>
    <w:rsid w:val="001E7DE0"/>
    <w:rsid w:val="00251D1E"/>
    <w:rsid w:val="002665F6"/>
    <w:rsid w:val="002C0775"/>
    <w:rsid w:val="002D7E92"/>
    <w:rsid w:val="002F7AB1"/>
    <w:rsid w:val="00316049"/>
    <w:rsid w:val="00322FE0"/>
    <w:rsid w:val="00330914"/>
    <w:rsid w:val="00386453"/>
    <w:rsid w:val="003B2537"/>
    <w:rsid w:val="003B2FBE"/>
    <w:rsid w:val="003D77DA"/>
    <w:rsid w:val="00420A42"/>
    <w:rsid w:val="004314B6"/>
    <w:rsid w:val="004471E9"/>
    <w:rsid w:val="00492428"/>
    <w:rsid w:val="00493EF2"/>
    <w:rsid w:val="004B09A6"/>
    <w:rsid w:val="004C01B6"/>
    <w:rsid w:val="00521738"/>
    <w:rsid w:val="00536812"/>
    <w:rsid w:val="005866B0"/>
    <w:rsid w:val="0059381D"/>
    <w:rsid w:val="005D003A"/>
    <w:rsid w:val="005F2F95"/>
    <w:rsid w:val="00640D5C"/>
    <w:rsid w:val="006628B2"/>
    <w:rsid w:val="0068743C"/>
    <w:rsid w:val="00693657"/>
    <w:rsid w:val="006D7CA9"/>
    <w:rsid w:val="006E423F"/>
    <w:rsid w:val="006F4722"/>
    <w:rsid w:val="00703363"/>
    <w:rsid w:val="00781B5C"/>
    <w:rsid w:val="007C4CEA"/>
    <w:rsid w:val="00816697"/>
    <w:rsid w:val="00894DF6"/>
    <w:rsid w:val="008C5747"/>
    <w:rsid w:val="008D7EFA"/>
    <w:rsid w:val="0090541A"/>
    <w:rsid w:val="00937341"/>
    <w:rsid w:val="009A0CC6"/>
    <w:rsid w:val="009C402F"/>
    <w:rsid w:val="009D2D0D"/>
    <w:rsid w:val="00A00C2D"/>
    <w:rsid w:val="00A05D66"/>
    <w:rsid w:val="00A061AF"/>
    <w:rsid w:val="00A175D9"/>
    <w:rsid w:val="00A81A75"/>
    <w:rsid w:val="00A85F00"/>
    <w:rsid w:val="00A8783D"/>
    <w:rsid w:val="00AB63D4"/>
    <w:rsid w:val="00B306D6"/>
    <w:rsid w:val="00B322D1"/>
    <w:rsid w:val="00B37DB6"/>
    <w:rsid w:val="00B47758"/>
    <w:rsid w:val="00B66C0D"/>
    <w:rsid w:val="00BC0024"/>
    <w:rsid w:val="00BE56F9"/>
    <w:rsid w:val="00C0311A"/>
    <w:rsid w:val="00C44094"/>
    <w:rsid w:val="00C55718"/>
    <w:rsid w:val="00C62262"/>
    <w:rsid w:val="00C66D4C"/>
    <w:rsid w:val="00C73EDA"/>
    <w:rsid w:val="00CC6A7B"/>
    <w:rsid w:val="00D033F2"/>
    <w:rsid w:val="00D93A9F"/>
    <w:rsid w:val="00DC299B"/>
    <w:rsid w:val="00DC4318"/>
    <w:rsid w:val="00DF2688"/>
    <w:rsid w:val="00E0299C"/>
    <w:rsid w:val="00E17CA6"/>
    <w:rsid w:val="00E340FD"/>
    <w:rsid w:val="00E96338"/>
    <w:rsid w:val="00EA1B02"/>
    <w:rsid w:val="00EB628B"/>
    <w:rsid w:val="00ED214C"/>
    <w:rsid w:val="00ED5A1A"/>
    <w:rsid w:val="00F109C5"/>
    <w:rsid w:val="00F1695B"/>
    <w:rsid w:val="00F1697E"/>
    <w:rsid w:val="00F370C7"/>
    <w:rsid w:val="00F4527C"/>
    <w:rsid w:val="00F77A7E"/>
    <w:rsid w:val="00F85489"/>
    <w:rsid w:val="00FD2B39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4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4722"/>
    <w:pPr>
      <w:ind w:left="720"/>
      <w:contextualSpacing/>
    </w:pPr>
  </w:style>
  <w:style w:type="paragraph" w:customStyle="1" w:styleId="ConsPlusNonformat">
    <w:name w:val="ConsPlusNonformat"/>
    <w:uiPriority w:val="99"/>
    <w:rsid w:val="008C5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Server1</cp:lastModifiedBy>
  <cp:revision>52</cp:revision>
  <cp:lastPrinted>2021-09-23T07:46:00Z</cp:lastPrinted>
  <dcterms:created xsi:type="dcterms:W3CDTF">2021-07-01T07:32:00Z</dcterms:created>
  <dcterms:modified xsi:type="dcterms:W3CDTF">2022-12-22T19:19:00Z</dcterms:modified>
</cp:coreProperties>
</file>